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Май 2023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2042"/>
        <w:gridCol w:w="2346"/>
        <w:gridCol w:w="872"/>
        <w:gridCol w:w="931"/>
        <w:gridCol w:w="1909"/>
        <w:gridCol w:w="1255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 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 ( в соответствии с утвержденной по региону «Дорожной картой» 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май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 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 Рост заработной платы к уровню 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71274,76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101,7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+ 3322,38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34654,57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98,9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+ 2187,07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34716,66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99,1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+ 1816,65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37377,54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+ 1779,91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2024-12-25T10:02:51Z</dcterms:modified>
</cp:coreProperties>
</file>