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Май 2024 года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412"/>
        <w:gridCol w:w="2954"/>
        <w:gridCol w:w="1011"/>
        <w:gridCol w:w="1115"/>
        <w:gridCol w:w="1584"/>
        <w:gridCol w:w="1279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2023 год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май 2024 года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Рост заработной платы к уровню 2023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76793,40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72210,11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83692,37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108,9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+ 11482,26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38396,70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35344,26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38319,22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99,80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+ 2923,0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38396,70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35343,0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38396,7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+ 3053,70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37882,59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42350,64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+ 4468,05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2024-12-25T10:22:39Z</dcterms:modified>
</cp:coreProperties>
</file>