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Сентябрь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322"/>
        <w:gridCol w:w="3070"/>
        <w:gridCol w:w="983"/>
        <w:gridCol w:w="1160"/>
        <w:gridCol w:w="1572"/>
        <w:gridCol w:w="1248"/>
      </w:tblGrid>
      <w:tr>
        <w:trPr>
          <w:trHeight w:val="786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за сентябрь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Рост заработной платы к уровню 2022 года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70452,6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71994,54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+ 4042,16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+ 2758,80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35226,3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+ 2326,29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37825,57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+ 2227,94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2024-12-25T09:58:29Z</dcterms:modified>
</cp:coreProperties>
</file>