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На июнь 2022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9"/>
        <w:gridCol w:w="2999"/>
        <w:gridCol w:w="968"/>
        <w:gridCol w:w="1080"/>
        <w:gridCol w:w="1601"/>
        <w:gridCol w:w="1288"/>
      </w:tblGrid>
      <w:tr>
        <w:trPr>
          <w:trHeight w:val="97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2021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июнь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2021 года</w:t>
            </w:r>
            <w:r/>
          </w:p>
        </w:tc>
      </w:tr>
      <w:tr>
        <w:trPr>
          <w:trHeight w:val="206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60920,0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63566,52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68779,11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112,9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+ 5212,59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30460,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29135,97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32771,04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107,6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+ 3635,07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30460,0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29529,77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30464,94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+ 935,17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32461,72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36030,92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+ 3569,2</w:t>
            </w:r>
            <w:r/>
          </w:p>
        </w:tc>
      </w:tr>
    </w:tbl>
    <w:p>
      <w:pPr>
        <w:pBdr/>
        <w:spacing/>
        <w:ind/>
        <w:rPr/>
      </w:pP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2024-12-25T09:47:40Z</dcterms:modified>
</cp:coreProperties>
</file>