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февраль 2022 года</w:t>
      </w:r>
      <w:r/>
      <w:r>
        <w:rPr>
          <w:rFonts w:ascii="Verdana" w:hAnsi="Verdana" w:eastAsia="Verdana" w:cs="Verdana"/>
          <w:color w:val="000000"/>
          <w:sz w:val="17"/>
        </w:rPr>
      </w:r>
      <w:r/>
      <w:r>
        <w:rPr>
          <w:rFonts w:ascii="Verdana" w:hAnsi="Verdana" w:eastAsia="Verdana" w:cs="Verdana"/>
          <w:sz w:val="36"/>
        </w:rPr>
      </w:r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5"/>
        <w:gridCol w:w="2971"/>
        <w:gridCol w:w="972"/>
        <w:gridCol w:w="1124"/>
        <w:gridCol w:w="1590"/>
        <w:gridCol w:w="1282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2021.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февраль 2022.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60692,0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64113,96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105,6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+ 547,44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32181,1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+ 3045,13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30356,39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+ 826,62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35424,12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+ 2962,4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2024-12-25T09:53:01Z</dcterms:modified>
</cp:coreProperties>
</file>