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Апрель 2024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350"/>
        <w:gridCol w:w="2558"/>
        <w:gridCol w:w="1300"/>
        <w:gridCol w:w="1183"/>
        <w:gridCol w:w="1439"/>
        <w:gridCol w:w="1524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</w:t>
            </w: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2023 год</w:t>
            </w: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апрель 2024 года</w:t>
            </w: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</w:t>
            </w: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</w:t>
            </w: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заработной платы к уровню 2023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76793,40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72210,11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79237,43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103,2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+ 7027,32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35344,26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37342,92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97,3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+ 1998,66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38396,70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35343,0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34965,40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91,1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- 377,60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37882,59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40886,59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+ 3004,00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2024-12-25T10:23:30Z</dcterms:modified>
</cp:coreProperties>
</file>